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0.11.0 -->
  <w:body>
    <w:p w:rsidR="003014BD" w:rsidP="008269C5">
      <w:pPr>
        <w:spacing w:line="480" w:lineRule="auto"/>
        <w:jc w:val="center"/>
        <w:rPr>
          <w:rFonts w:ascii="Times New Roman" w:hAnsi="Times New Roman" w:cs="Times New Roman"/>
          <w:b/>
          <w:sz w:val="24"/>
          <w:szCs w:val="24"/>
        </w:rPr>
      </w:pPr>
    </w:p>
    <w:p w:rsidR="003014BD" w:rsidP="008269C5">
      <w:pPr>
        <w:spacing w:line="480" w:lineRule="auto"/>
        <w:jc w:val="center"/>
        <w:rPr>
          <w:rFonts w:ascii="Times New Roman" w:hAnsi="Times New Roman" w:cs="Times New Roman"/>
          <w:b/>
          <w:sz w:val="24"/>
          <w:szCs w:val="24"/>
        </w:rPr>
      </w:pPr>
    </w:p>
    <w:p w:rsidR="003014BD" w:rsidP="008269C5">
      <w:pPr>
        <w:spacing w:line="480" w:lineRule="auto"/>
        <w:jc w:val="center"/>
        <w:rPr>
          <w:rFonts w:ascii="Times New Roman" w:hAnsi="Times New Roman" w:cs="Times New Roman"/>
          <w:b/>
          <w:sz w:val="24"/>
          <w:szCs w:val="24"/>
        </w:rPr>
      </w:pPr>
    </w:p>
    <w:p w:rsidR="003014BD" w:rsidP="008269C5">
      <w:pPr>
        <w:spacing w:line="480" w:lineRule="auto"/>
        <w:jc w:val="center"/>
        <w:rPr>
          <w:rFonts w:ascii="Times New Roman" w:hAnsi="Times New Roman" w:cs="Times New Roman"/>
          <w:b/>
          <w:sz w:val="24"/>
          <w:szCs w:val="24"/>
        </w:rPr>
      </w:pPr>
    </w:p>
    <w:p w:rsidR="003014BD" w:rsidP="008269C5">
      <w:pPr>
        <w:spacing w:line="480" w:lineRule="auto"/>
        <w:jc w:val="center"/>
        <w:rPr>
          <w:rFonts w:ascii="Times New Roman" w:hAnsi="Times New Roman" w:cs="Times New Roman"/>
          <w:b/>
          <w:sz w:val="24"/>
          <w:szCs w:val="24"/>
        </w:rPr>
      </w:pPr>
    </w:p>
    <w:p w:rsidR="003014BD" w:rsidP="008269C5">
      <w:pPr>
        <w:spacing w:line="480" w:lineRule="auto"/>
        <w:jc w:val="center"/>
        <w:rPr>
          <w:rFonts w:ascii="Times New Roman" w:hAnsi="Times New Roman" w:cs="Times New Roman"/>
          <w:b/>
          <w:sz w:val="24"/>
          <w:szCs w:val="24"/>
        </w:rPr>
      </w:pPr>
      <w:r w:rsidRPr="003014BD">
        <w:rPr>
          <w:rFonts w:ascii="Times New Roman" w:hAnsi="Times New Roman" w:cs="Times New Roman"/>
          <w:b/>
          <w:sz w:val="24"/>
          <w:szCs w:val="24"/>
        </w:rPr>
        <w:t>“Twelfth Night</w:t>
      </w:r>
      <w:r>
        <w:rPr>
          <w:rFonts w:ascii="Times New Roman" w:hAnsi="Times New Roman" w:cs="Times New Roman"/>
          <w:b/>
          <w:sz w:val="24"/>
          <w:szCs w:val="24"/>
        </w:rPr>
        <w:t>”</w:t>
      </w:r>
    </w:p>
    <w:p w:rsidR="003014BD" w:rsidP="008269C5">
      <w:pPr>
        <w:spacing w:line="480" w:lineRule="auto"/>
        <w:jc w:val="center"/>
        <w:rPr>
          <w:rFonts w:ascii="Times New Roman" w:hAnsi="Times New Roman" w:cs="Times New Roman"/>
          <w:b/>
          <w:sz w:val="24"/>
          <w:szCs w:val="24"/>
        </w:rPr>
      </w:pPr>
    </w:p>
    <w:p w:rsidR="003014BD" w:rsidP="008269C5">
      <w:pPr>
        <w:spacing w:line="480" w:lineRule="auto"/>
        <w:jc w:val="center"/>
        <w:rPr>
          <w:rFonts w:ascii="Times New Roman" w:hAnsi="Times New Roman" w:cs="Times New Roman"/>
          <w:b/>
          <w:sz w:val="24"/>
          <w:szCs w:val="24"/>
        </w:rPr>
      </w:pPr>
    </w:p>
    <w:p w:rsidR="003014BD" w:rsidP="008269C5">
      <w:pPr>
        <w:spacing w:line="480" w:lineRule="auto"/>
        <w:jc w:val="center"/>
        <w:rPr>
          <w:rFonts w:ascii="Times New Roman" w:hAnsi="Times New Roman" w:cs="Times New Roman"/>
          <w:b/>
          <w:sz w:val="24"/>
          <w:szCs w:val="24"/>
        </w:rPr>
      </w:pPr>
    </w:p>
    <w:p w:rsidR="003014BD" w:rsidP="008269C5">
      <w:pPr>
        <w:spacing w:line="480" w:lineRule="auto"/>
        <w:jc w:val="center"/>
        <w:rPr>
          <w:rFonts w:ascii="Times New Roman" w:hAnsi="Times New Roman" w:cs="Times New Roman"/>
          <w:b/>
          <w:sz w:val="24"/>
          <w:szCs w:val="24"/>
        </w:rPr>
      </w:pPr>
    </w:p>
    <w:p w:rsidR="003014BD" w:rsidP="008269C5">
      <w:pPr>
        <w:spacing w:line="480" w:lineRule="auto"/>
        <w:jc w:val="center"/>
        <w:rPr>
          <w:rFonts w:ascii="Times New Roman" w:hAnsi="Times New Roman" w:cs="Times New Roman"/>
          <w:sz w:val="24"/>
          <w:szCs w:val="24"/>
        </w:rPr>
      </w:pPr>
      <w:r>
        <w:rPr>
          <w:rFonts w:ascii="Times New Roman" w:hAnsi="Times New Roman" w:cs="Times New Roman"/>
          <w:sz w:val="24"/>
          <w:szCs w:val="24"/>
        </w:rPr>
        <w:t>Author</w:t>
      </w:r>
    </w:p>
    <w:p w:rsidR="003014BD" w:rsidP="008269C5">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p>
    <w:p w:rsidR="003014BD" w:rsidP="008269C5">
      <w:pPr>
        <w:spacing w:line="480" w:lineRule="auto"/>
        <w:jc w:val="center"/>
        <w:rPr>
          <w:rFonts w:ascii="Times New Roman" w:hAnsi="Times New Roman" w:cs="Times New Roman"/>
          <w:sz w:val="24"/>
          <w:szCs w:val="24"/>
        </w:rPr>
      </w:pPr>
      <w:r>
        <w:rPr>
          <w:rFonts w:ascii="Times New Roman" w:hAnsi="Times New Roman" w:cs="Times New Roman"/>
          <w:sz w:val="24"/>
          <w:szCs w:val="24"/>
        </w:rPr>
        <w:t>Instructor</w:t>
      </w:r>
    </w:p>
    <w:p w:rsidR="003014BD" w:rsidP="008269C5">
      <w:pPr>
        <w:spacing w:line="480" w:lineRule="auto"/>
        <w:jc w:val="center"/>
        <w:rPr>
          <w:rFonts w:ascii="Times New Roman" w:hAnsi="Times New Roman" w:cs="Times New Roman"/>
          <w:sz w:val="24"/>
          <w:szCs w:val="24"/>
        </w:rPr>
      </w:pPr>
      <w:r>
        <w:rPr>
          <w:rFonts w:ascii="Times New Roman" w:hAnsi="Times New Roman" w:cs="Times New Roman"/>
          <w:sz w:val="24"/>
          <w:szCs w:val="24"/>
        </w:rPr>
        <w:t>Course code</w:t>
      </w:r>
    </w:p>
    <w:p w:rsidR="003014BD" w:rsidP="008269C5">
      <w:pPr>
        <w:spacing w:line="480" w:lineRule="auto"/>
        <w:jc w:val="center"/>
        <w:rPr>
          <w:rFonts w:ascii="Times New Roman" w:hAnsi="Times New Roman" w:cs="Times New Roman"/>
          <w:sz w:val="24"/>
          <w:szCs w:val="24"/>
        </w:rPr>
      </w:pPr>
      <w:r>
        <w:rPr>
          <w:rFonts w:ascii="Times New Roman" w:hAnsi="Times New Roman" w:cs="Times New Roman"/>
          <w:sz w:val="24"/>
          <w:szCs w:val="24"/>
        </w:rPr>
        <w:t>Date of submission</w:t>
      </w:r>
    </w:p>
    <w:p w:rsidR="003014BD" w:rsidP="008269C5">
      <w:pPr>
        <w:spacing w:line="480" w:lineRule="auto"/>
        <w:jc w:val="center"/>
        <w:rPr>
          <w:rFonts w:ascii="Times New Roman" w:hAnsi="Times New Roman" w:cs="Times New Roman"/>
          <w:sz w:val="24"/>
          <w:szCs w:val="24"/>
        </w:rPr>
      </w:pPr>
    </w:p>
    <w:p w:rsidR="003014BD" w:rsidP="008269C5">
      <w:pPr>
        <w:spacing w:line="480" w:lineRule="auto"/>
        <w:jc w:val="center"/>
        <w:rPr>
          <w:rFonts w:ascii="Times New Roman" w:hAnsi="Times New Roman" w:cs="Times New Roman"/>
          <w:b/>
          <w:sz w:val="24"/>
          <w:szCs w:val="24"/>
        </w:rPr>
      </w:pPr>
    </w:p>
    <w:p w:rsidR="00140DD4" w:rsidRPr="008269C5" w:rsidP="008269C5">
      <w:pPr>
        <w:spacing w:line="480" w:lineRule="auto"/>
        <w:jc w:val="center"/>
        <w:rPr>
          <w:rFonts w:ascii="Times New Roman" w:hAnsi="Times New Roman" w:cs="Times New Roman"/>
          <w:b/>
          <w:sz w:val="24"/>
          <w:szCs w:val="24"/>
        </w:rPr>
      </w:pPr>
      <w:r w:rsidRPr="008269C5">
        <w:rPr>
          <w:rFonts w:ascii="Times New Roman" w:hAnsi="Times New Roman" w:cs="Times New Roman"/>
          <w:b/>
          <w:sz w:val="24"/>
          <w:szCs w:val="24"/>
        </w:rPr>
        <w:t>Introduction</w:t>
      </w:r>
    </w:p>
    <w:p w:rsidR="00B12BEA" w:rsidRPr="008269C5" w:rsidP="008269C5">
      <w:pPr>
        <w:spacing w:line="480" w:lineRule="auto"/>
        <w:ind w:firstLine="720"/>
        <w:jc w:val="both"/>
        <w:rPr>
          <w:rFonts w:ascii="Times New Roman" w:hAnsi="Times New Roman" w:cs="Times New Roman"/>
          <w:sz w:val="24"/>
          <w:szCs w:val="24"/>
        </w:rPr>
      </w:pPr>
      <w:r w:rsidRPr="008269C5">
        <w:rPr>
          <w:rFonts w:ascii="Times New Roman" w:hAnsi="Times New Roman" w:cs="Times New Roman"/>
          <w:sz w:val="24"/>
          <w:szCs w:val="24"/>
        </w:rPr>
        <w:t xml:space="preserve">Shakespeare's plays were mostly written during the renaissance period of Queen Elizabeth's reign. This was a period characterized by gender inequality, especially in the </w:t>
      </w:r>
      <w:r w:rsidRPr="008269C5" w:rsidR="00E23802">
        <w:rPr>
          <w:rFonts w:ascii="Times New Roman" w:hAnsi="Times New Roman" w:cs="Times New Roman"/>
          <w:sz w:val="24"/>
          <w:szCs w:val="24"/>
        </w:rPr>
        <w:t>theatre and</w:t>
      </w:r>
      <w:r w:rsidRPr="008269C5">
        <w:rPr>
          <w:rFonts w:ascii="Times New Roman" w:hAnsi="Times New Roman" w:cs="Times New Roman"/>
          <w:sz w:val="24"/>
          <w:szCs w:val="24"/>
        </w:rPr>
        <w:t xml:space="preserve"> drama roles; women were not allowed to perform these arts. Therefore, in </w:t>
      </w:r>
      <w:r w:rsidRPr="008269C5" w:rsidR="00E23802">
        <w:rPr>
          <w:rFonts w:ascii="Times New Roman" w:hAnsi="Times New Roman" w:cs="Times New Roman"/>
          <w:sz w:val="24"/>
          <w:szCs w:val="24"/>
        </w:rPr>
        <w:t>Shakespearean</w:t>
      </w:r>
      <w:r w:rsidRPr="008269C5">
        <w:rPr>
          <w:rFonts w:ascii="Times New Roman" w:hAnsi="Times New Roman" w:cs="Times New Roman"/>
          <w:sz w:val="24"/>
          <w:szCs w:val="24"/>
        </w:rPr>
        <w:t xml:space="preserve"> play</w:t>
      </w:r>
      <w:r w:rsidRPr="008269C5" w:rsidR="00E23802">
        <w:rPr>
          <w:rFonts w:ascii="Times New Roman" w:hAnsi="Times New Roman" w:cs="Times New Roman"/>
          <w:sz w:val="24"/>
          <w:szCs w:val="24"/>
        </w:rPr>
        <w:t xml:space="preserve">s, women are seen disguising themselves as men both on stage and in written play. The roles they played further proved the stereotype of gender roles and behaviors; however, Shakespeare stopped at nothing in creating confusion in his characters to entertain and bring tragic ends. </w:t>
      </w:r>
      <w:r w:rsidRPr="008269C5">
        <w:rPr>
          <w:rFonts w:ascii="Times New Roman" w:hAnsi="Times New Roman" w:cs="Times New Roman"/>
          <w:sz w:val="24"/>
          <w:szCs w:val="24"/>
        </w:rPr>
        <w:t xml:space="preserve"> In his comedy play</w:t>
      </w:r>
      <w:r w:rsidRPr="008269C5" w:rsidR="00E23802">
        <w:rPr>
          <w:rFonts w:ascii="Times New Roman" w:hAnsi="Times New Roman" w:cs="Times New Roman"/>
          <w:sz w:val="24"/>
          <w:szCs w:val="24"/>
        </w:rPr>
        <w:t xml:space="preserve"> </w:t>
      </w:r>
      <w:r w:rsidRPr="008269C5">
        <w:rPr>
          <w:rFonts w:ascii="Times New Roman" w:hAnsi="Times New Roman" w:cs="Times New Roman"/>
          <w:i/>
          <w:sz w:val="24"/>
          <w:szCs w:val="24"/>
        </w:rPr>
        <w:t>Twelfth Night</w:t>
      </w:r>
      <w:r w:rsidRPr="008269C5">
        <w:rPr>
          <w:rFonts w:ascii="Times New Roman" w:hAnsi="Times New Roman" w:cs="Times New Roman"/>
          <w:sz w:val="24"/>
          <w:szCs w:val="24"/>
        </w:rPr>
        <w:t>, Shakespeare extensively uses the gender-swap to illustrate prevailing societal constructs and gender roles while displaying the play's cultural context.
</w:t>
      </w:r>
    </w:p>
    <w:p w:rsidR="003F4984" w:rsidRPr="008269C5" w:rsidP="008269C5">
      <w:pPr>
        <w:spacing w:line="480" w:lineRule="auto"/>
        <w:ind w:firstLine="720"/>
        <w:jc w:val="both"/>
        <w:rPr>
          <w:rFonts w:ascii="Times New Roman" w:hAnsi="Times New Roman" w:cs="Times New Roman"/>
          <w:sz w:val="24"/>
          <w:szCs w:val="24"/>
        </w:rPr>
      </w:pPr>
      <w:r w:rsidRPr="008269C5">
        <w:rPr>
          <w:rFonts w:ascii="Times New Roman" w:hAnsi="Times New Roman" w:cs="Times New Roman"/>
          <w:sz w:val="24"/>
          <w:szCs w:val="24"/>
        </w:rPr>
        <w:t xml:space="preserve">Shakespeare disguises his women characters so that he could afford them freedom in an oppressive </w:t>
      </w:r>
      <w:r w:rsidRPr="008269C5" w:rsidR="00E55D80">
        <w:rPr>
          <w:rFonts w:ascii="Times New Roman" w:hAnsi="Times New Roman" w:cs="Times New Roman"/>
          <w:sz w:val="24"/>
          <w:szCs w:val="24"/>
        </w:rPr>
        <w:t xml:space="preserve">society (Borrow, 2014). </w:t>
      </w:r>
      <w:r w:rsidRPr="008269C5">
        <w:rPr>
          <w:rFonts w:ascii="Times New Roman" w:hAnsi="Times New Roman" w:cs="Times New Roman"/>
          <w:sz w:val="24"/>
          <w:szCs w:val="24"/>
        </w:rPr>
        <w:t xml:space="preserve">In his period, women acted </w:t>
      </w:r>
      <w:r w:rsidRPr="008269C5" w:rsidR="00A35AAB">
        <w:rPr>
          <w:rFonts w:ascii="Times New Roman" w:hAnsi="Times New Roman" w:cs="Times New Roman"/>
          <w:sz w:val="24"/>
          <w:szCs w:val="24"/>
        </w:rPr>
        <w:t xml:space="preserve">as </w:t>
      </w:r>
      <w:r w:rsidRPr="008269C5">
        <w:rPr>
          <w:rFonts w:ascii="Times New Roman" w:hAnsi="Times New Roman" w:cs="Times New Roman"/>
          <w:sz w:val="24"/>
          <w:szCs w:val="24"/>
        </w:rPr>
        <w:t xml:space="preserve">they were told and were not allowed to act based on how they felt or thought. In his play </w:t>
      </w:r>
      <w:r w:rsidRPr="008269C5" w:rsidR="003B01E6">
        <w:rPr>
          <w:rFonts w:ascii="Times New Roman" w:hAnsi="Times New Roman" w:cs="Times New Roman"/>
          <w:sz w:val="24"/>
          <w:szCs w:val="24"/>
        </w:rPr>
        <w:t>“</w:t>
      </w:r>
      <w:r w:rsidRPr="008269C5">
        <w:rPr>
          <w:rFonts w:ascii="Times New Roman" w:hAnsi="Times New Roman" w:cs="Times New Roman"/>
          <w:i/>
          <w:sz w:val="24"/>
          <w:szCs w:val="24"/>
        </w:rPr>
        <w:t>Merchant of Venice</w:t>
      </w:r>
      <w:r w:rsidRPr="008269C5" w:rsidR="003B01E6">
        <w:rPr>
          <w:rFonts w:ascii="Times New Roman" w:hAnsi="Times New Roman" w:cs="Times New Roman"/>
          <w:i/>
          <w:sz w:val="24"/>
          <w:szCs w:val="24"/>
        </w:rPr>
        <w:t>,</w:t>
      </w:r>
      <w:r w:rsidRPr="008269C5" w:rsidR="003B01E6">
        <w:rPr>
          <w:rFonts w:ascii="Times New Roman" w:hAnsi="Times New Roman" w:cs="Times New Roman"/>
          <w:sz w:val="24"/>
          <w:szCs w:val="24"/>
        </w:rPr>
        <w:t>” Portia who is bound to marry anyone</w:t>
      </w:r>
      <w:r w:rsidRPr="008269C5" w:rsidR="007E0749">
        <w:rPr>
          <w:rFonts w:ascii="Times New Roman" w:hAnsi="Times New Roman" w:cs="Times New Roman"/>
          <w:sz w:val="24"/>
          <w:szCs w:val="24"/>
        </w:rPr>
        <w:t xml:space="preserve"> who is able to open the correct casket from the available three. By disguising herself as a doctor, she is able to convince the love of her life Bassanio not to give up just yet. The social class system also oppresses women; certain jobs were for men. Therefore, Shakespeare </w:t>
      </w:r>
      <w:r w:rsidRPr="008269C5" w:rsidR="00E47A9D">
        <w:rPr>
          <w:rFonts w:ascii="Times New Roman" w:hAnsi="Times New Roman" w:cs="Times New Roman"/>
          <w:sz w:val="24"/>
          <w:szCs w:val="24"/>
        </w:rPr>
        <w:t>disguises Viola in “</w:t>
      </w:r>
      <w:r w:rsidRPr="008269C5" w:rsidR="00E47A9D">
        <w:rPr>
          <w:rFonts w:ascii="Times New Roman" w:hAnsi="Times New Roman" w:cs="Times New Roman"/>
          <w:i/>
          <w:sz w:val="24"/>
          <w:szCs w:val="24"/>
        </w:rPr>
        <w:t>Twelfth Night</w:t>
      </w:r>
      <w:r w:rsidRPr="008269C5" w:rsidR="00E47A9D">
        <w:rPr>
          <w:rFonts w:ascii="Times New Roman" w:hAnsi="Times New Roman" w:cs="Times New Roman"/>
          <w:sz w:val="24"/>
          <w:szCs w:val="24"/>
        </w:rPr>
        <w:t>” as Cesario so that she could get a job as a page to Orsino</w:t>
      </w:r>
      <w:r w:rsidRPr="008269C5" w:rsidR="00947FC8">
        <w:rPr>
          <w:rFonts w:ascii="Times New Roman" w:hAnsi="Times New Roman" w:cs="Times New Roman"/>
          <w:sz w:val="24"/>
          <w:szCs w:val="24"/>
        </w:rPr>
        <w:t xml:space="preserve"> (Shakespeare, 2001)</w:t>
      </w:r>
      <w:r w:rsidRPr="008269C5" w:rsidR="00E47A9D">
        <w:rPr>
          <w:rFonts w:ascii="Times New Roman" w:hAnsi="Times New Roman" w:cs="Times New Roman"/>
          <w:sz w:val="24"/>
          <w:szCs w:val="24"/>
        </w:rPr>
        <w:t>. Again, within the same play, Shakespeare disguises her so that she could be able to enjoy closeness with Orsino, something she could not get as a lady. Thus exposing the third crack in the society where women could not e</w:t>
      </w:r>
      <w:r w:rsidRPr="008269C5" w:rsidR="00881629">
        <w:rPr>
          <w:rFonts w:ascii="Times New Roman" w:hAnsi="Times New Roman" w:cs="Times New Roman"/>
          <w:sz w:val="24"/>
          <w:szCs w:val="24"/>
        </w:rPr>
        <w:t>xpress their love freely to men</w:t>
      </w:r>
      <w:r w:rsidRPr="008269C5" w:rsidR="00A02C33">
        <w:rPr>
          <w:rFonts w:ascii="Times New Roman" w:hAnsi="Times New Roman" w:cs="Times New Roman"/>
          <w:sz w:val="24"/>
          <w:szCs w:val="24"/>
        </w:rPr>
        <w:t xml:space="preserve"> (Mullaney, 2015)</w:t>
      </w:r>
      <w:r w:rsidRPr="008269C5" w:rsidR="00881629">
        <w:rPr>
          <w:rFonts w:ascii="Times New Roman" w:hAnsi="Times New Roman" w:cs="Times New Roman"/>
          <w:sz w:val="24"/>
          <w:szCs w:val="24"/>
        </w:rPr>
        <w:t>. Shakespeare also disguises his women characters so that they could escape danger created by a society dominated by males like in</w:t>
      </w:r>
      <w:r w:rsidRPr="008269C5" w:rsidR="00A35AAB">
        <w:rPr>
          <w:rFonts w:ascii="Times New Roman" w:hAnsi="Times New Roman" w:cs="Times New Roman"/>
          <w:sz w:val="24"/>
          <w:szCs w:val="24"/>
        </w:rPr>
        <w:t xml:space="preserve"> his other play</w:t>
      </w:r>
      <w:r w:rsidRPr="008269C5" w:rsidR="00881629">
        <w:rPr>
          <w:rFonts w:ascii="Times New Roman" w:hAnsi="Times New Roman" w:cs="Times New Roman"/>
          <w:sz w:val="24"/>
          <w:szCs w:val="24"/>
        </w:rPr>
        <w:t xml:space="preserve"> </w:t>
      </w:r>
      <w:r w:rsidRPr="008269C5" w:rsidR="00877D81">
        <w:rPr>
          <w:rFonts w:ascii="Times New Roman" w:hAnsi="Times New Roman" w:cs="Times New Roman"/>
          <w:sz w:val="24"/>
          <w:szCs w:val="24"/>
        </w:rPr>
        <w:t>“</w:t>
      </w:r>
      <w:r w:rsidRPr="008269C5" w:rsidR="00881629">
        <w:rPr>
          <w:rFonts w:ascii="Times New Roman" w:hAnsi="Times New Roman" w:cs="Times New Roman"/>
          <w:i/>
          <w:sz w:val="24"/>
          <w:szCs w:val="24"/>
        </w:rPr>
        <w:t>Cymbeline</w:t>
      </w:r>
      <w:r w:rsidRPr="008269C5" w:rsidR="00877D81">
        <w:rPr>
          <w:rFonts w:ascii="Times New Roman" w:hAnsi="Times New Roman" w:cs="Times New Roman"/>
          <w:i/>
          <w:sz w:val="24"/>
          <w:szCs w:val="24"/>
        </w:rPr>
        <w:t xml:space="preserve">.” </w:t>
      </w:r>
      <w:r w:rsidRPr="008269C5" w:rsidR="00A35AAB">
        <w:rPr>
          <w:rFonts w:ascii="Times New Roman" w:hAnsi="Times New Roman" w:cs="Times New Roman"/>
          <w:i/>
          <w:sz w:val="24"/>
          <w:szCs w:val="24"/>
        </w:rPr>
        <w:t xml:space="preserve"> </w:t>
      </w:r>
      <w:r w:rsidRPr="008269C5" w:rsidR="00877D81">
        <w:rPr>
          <w:rFonts w:ascii="Times New Roman" w:hAnsi="Times New Roman" w:cs="Times New Roman"/>
          <w:sz w:val="24"/>
          <w:szCs w:val="24"/>
        </w:rPr>
        <w:t>Imogen had to disguise herself as a boy to escape a possible death ordered by her husband Posthumus.
</w:t>
      </w:r>
    </w:p>
    <w:p w:rsidR="008269C5" w:rsidP="008269C5">
      <w:pPr>
        <w:spacing w:line="480" w:lineRule="auto"/>
        <w:ind w:firstLine="720"/>
        <w:jc w:val="both"/>
        <w:rPr>
          <w:rFonts w:ascii="Times New Roman" w:hAnsi="Times New Roman" w:cs="Times New Roman"/>
          <w:sz w:val="24"/>
          <w:szCs w:val="24"/>
        </w:rPr>
      </w:pPr>
      <w:r w:rsidRPr="008269C5">
        <w:rPr>
          <w:rFonts w:ascii="Times New Roman" w:hAnsi="Times New Roman" w:cs="Times New Roman"/>
          <w:sz w:val="24"/>
          <w:szCs w:val="24"/>
        </w:rPr>
        <w:t xml:space="preserve">In twelfth night, Shakespeare </w:t>
      </w:r>
      <w:r w:rsidRPr="008269C5" w:rsidR="00CA793E">
        <w:rPr>
          <w:rFonts w:ascii="Times New Roman" w:hAnsi="Times New Roman" w:cs="Times New Roman"/>
          <w:sz w:val="24"/>
          <w:szCs w:val="24"/>
        </w:rPr>
        <w:t>appears to be diverting from</w:t>
      </w:r>
      <w:r w:rsidRPr="008269C5">
        <w:rPr>
          <w:rFonts w:ascii="Times New Roman" w:hAnsi="Times New Roman" w:cs="Times New Roman"/>
          <w:sz w:val="24"/>
          <w:szCs w:val="24"/>
        </w:rPr>
        <w:t xml:space="preserve"> the social construct of appropriate gender behavior</w:t>
      </w:r>
      <w:r w:rsidRPr="008269C5" w:rsidR="00C954B0">
        <w:rPr>
          <w:rFonts w:ascii="Times New Roman" w:hAnsi="Times New Roman" w:cs="Times New Roman"/>
          <w:sz w:val="24"/>
          <w:szCs w:val="24"/>
        </w:rPr>
        <w:t>, which, to a large extent, reflected the culture of this period</w:t>
      </w:r>
      <w:r w:rsidRPr="008269C5">
        <w:rPr>
          <w:rFonts w:ascii="Times New Roman" w:hAnsi="Times New Roman" w:cs="Times New Roman"/>
          <w:sz w:val="24"/>
          <w:szCs w:val="24"/>
        </w:rPr>
        <w:t>.</w:t>
      </w:r>
      <w:r w:rsidRPr="008269C5" w:rsidR="00C954B0">
        <w:rPr>
          <w:rFonts w:ascii="Times New Roman" w:hAnsi="Times New Roman" w:cs="Times New Roman"/>
          <w:sz w:val="24"/>
          <w:szCs w:val="24"/>
        </w:rPr>
        <w:t xml:space="preserve"> He deconstructs the entire social behaviour expectations</w:t>
      </w:r>
      <w:r w:rsidRPr="008269C5" w:rsidR="00A02C33">
        <w:rPr>
          <w:rFonts w:ascii="Times New Roman" w:hAnsi="Times New Roman" w:cs="Times New Roman"/>
          <w:sz w:val="24"/>
          <w:szCs w:val="24"/>
        </w:rPr>
        <w:t xml:space="preserve"> (Borrow, 2014)</w:t>
      </w:r>
      <w:r w:rsidRPr="008269C5" w:rsidR="00C954B0">
        <w:rPr>
          <w:rFonts w:ascii="Times New Roman" w:hAnsi="Times New Roman" w:cs="Times New Roman"/>
          <w:sz w:val="24"/>
          <w:szCs w:val="24"/>
        </w:rPr>
        <w:t>.</w:t>
      </w:r>
      <w:r w:rsidRPr="008269C5">
        <w:rPr>
          <w:rFonts w:ascii="Times New Roman" w:hAnsi="Times New Roman" w:cs="Times New Roman"/>
          <w:sz w:val="24"/>
          <w:szCs w:val="24"/>
        </w:rPr>
        <w:t xml:space="preserve"> During this period of his writing, women and men were expected to behave differently and characteristically of their sexes. However, through Olivia, he asserts that a</w:t>
      </w:r>
      <w:r w:rsidRPr="008269C5" w:rsidR="00C954B0">
        <w:rPr>
          <w:rFonts w:ascii="Times New Roman" w:hAnsi="Times New Roman" w:cs="Times New Roman"/>
          <w:sz w:val="24"/>
          <w:szCs w:val="24"/>
        </w:rPr>
        <w:t xml:space="preserve"> woman can be able to express he</w:t>
      </w:r>
      <w:r w:rsidRPr="008269C5">
        <w:rPr>
          <w:rFonts w:ascii="Times New Roman" w:hAnsi="Times New Roman" w:cs="Times New Roman"/>
          <w:sz w:val="24"/>
          <w:szCs w:val="24"/>
        </w:rPr>
        <w:t>r love for a man and reject another man. An</w:t>
      </w:r>
      <w:r w:rsidRPr="008269C5" w:rsidR="00C954B0">
        <w:rPr>
          <w:rFonts w:ascii="Times New Roman" w:hAnsi="Times New Roman" w:cs="Times New Roman"/>
          <w:sz w:val="24"/>
          <w:szCs w:val="24"/>
        </w:rPr>
        <w:t>other</w:t>
      </w:r>
      <w:r w:rsidRPr="008269C5">
        <w:rPr>
          <w:rFonts w:ascii="Times New Roman" w:hAnsi="Times New Roman" w:cs="Times New Roman"/>
          <w:sz w:val="24"/>
          <w:szCs w:val="24"/>
        </w:rPr>
        <w:t xml:space="preserve"> instance of diversion from men's expected behavior is the existent feeling </w:t>
      </w:r>
      <w:r w:rsidRPr="008269C5" w:rsidR="00CA793E">
        <w:rPr>
          <w:rFonts w:ascii="Times New Roman" w:hAnsi="Times New Roman" w:cs="Times New Roman"/>
          <w:sz w:val="24"/>
          <w:szCs w:val="24"/>
        </w:rPr>
        <w:t>that Antonio has for Sabastian</w:t>
      </w:r>
      <w:r w:rsidRPr="008269C5" w:rsidR="00124E40">
        <w:rPr>
          <w:rFonts w:ascii="Times New Roman" w:hAnsi="Times New Roman" w:cs="Times New Roman"/>
          <w:sz w:val="24"/>
          <w:szCs w:val="24"/>
        </w:rPr>
        <w:t xml:space="preserve"> (Act I)</w:t>
      </w:r>
      <w:r w:rsidRPr="008269C5" w:rsidR="00CA793E">
        <w:rPr>
          <w:rFonts w:ascii="Times New Roman" w:hAnsi="Times New Roman" w:cs="Times New Roman"/>
          <w:sz w:val="24"/>
          <w:szCs w:val="24"/>
        </w:rPr>
        <w:t xml:space="preserve">; it was unconventional for a man to particularly be attached to another man the way Antonio did with </w:t>
      </w:r>
      <w:r w:rsidRPr="008269C5" w:rsidR="00124E40">
        <w:rPr>
          <w:rFonts w:ascii="Times New Roman" w:hAnsi="Times New Roman" w:cs="Times New Roman"/>
          <w:sz w:val="24"/>
          <w:szCs w:val="24"/>
        </w:rPr>
        <w:t>Sabastian.</w:t>
      </w:r>
      <w:r w:rsidRPr="008269C5" w:rsidR="00CA793E">
        <w:rPr>
          <w:rFonts w:ascii="Times New Roman" w:hAnsi="Times New Roman" w:cs="Times New Roman"/>
          <w:sz w:val="24"/>
          <w:szCs w:val="24"/>
        </w:rPr>
        <w:t xml:space="preserve">  </w:t>
      </w:r>
    </w:p>
    <w:p w:rsidR="00A35AAB" w:rsidRPr="008269C5" w:rsidP="008269C5">
      <w:pPr>
        <w:spacing w:line="480" w:lineRule="auto"/>
        <w:ind w:firstLine="720"/>
        <w:jc w:val="both"/>
        <w:rPr>
          <w:rFonts w:ascii="Times New Roman" w:hAnsi="Times New Roman" w:cs="Times New Roman"/>
          <w:sz w:val="24"/>
          <w:szCs w:val="24"/>
        </w:rPr>
      </w:pPr>
      <w:r w:rsidRPr="008269C5">
        <w:rPr>
          <w:rFonts w:ascii="Times New Roman" w:hAnsi="Times New Roman" w:cs="Times New Roman"/>
          <w:sz w:val="24"/>
          <w:szCs w:val="24"/>
        </w:rPr>
        <w:t>Shakespeare also rejects the fact that women could not behave manly by disguising Viola to Cesario; in fact, he makes viola act so well and perfectly when performing</w:t>
      </w:r>
      <w:r w:rsidRPr="008269C5" w:rsidR="00353A0F">
        <w:rPr>
          <w:rFonts w:ascii="Times New Roman" w:hAnsi="Times New Roman" w:cs="Times New Roman"/>
          <w:sz w:val="24"/>
          <w:szCs w:val="24"/>
        </w:rPr>
        <w:t xml:space="preserve"> tasks which are done by men that Orsino fails to realize until she confesses herself</w:t>
      </w:r>
      <w:r w:rsidRPr="008269C5" w:rsidR="00124E40">
        <w:rPr>
          <w:rFonts w:ascii="Times New Roman" w:hAnsi="Times New Roman" w:cs="Times New Roman"/>
          <w:sz w:val="24"/>
          <w:szCs w:val="24"/>
        </w:rPr>
        <w:t xml:space="preserve"> (Act II)</w:t>
      </w:r>
      <w:r w:rsidRPr="008269C5" w:rsidR="00353A0F">
        <w:rPr>
          <w:rFonts w:ascii="Times New Roman" w:hAnsi="Times New Roman" w:cs="Times New Roman"/>
          <w:sz w:val="24"/>
          <w:szCs w:val="24"/>
        </w:rPr>
        <w:t>.  This diversion creates confusion for all the characters since, culturally</w:t>
      </w:r>
      <w:r w:rsidRPr="008269C5" w:rsidR="00C954B0">
        <w:rPr>
          <w:rFonts w:ascii="Times New Roman" w:hAnsi="Times New Roman" w:cs="Times New Roman"/>
          <w:sz w:val="24"/>
          <w:szCs w:val="24"/>
        </w:rPr>
        <w:t>,</w:t>
      </w:r>
      <w:r w:rsidRPr="008269C5" w:rsidR="00353A0F">
        <w:rPr>
          <w:rFonts w:ascii="Times New Roman" w:hAnsi="Times New Roman" w:cs="Times New Roman"/>
          <w:sz w:val="24"/>
          <w:szCs w:val="24"/>
        </w:rPr>
        <w:t xml:space="preserve"> men were supposed to be masculine and behaved strong a</w:t>
      </w:r>
      <w:r w:rsidRPr="008269C5" w:rsidR="00C954B0">
        <w:rPr>
          <w:rFonts w:ascii="Times New Roman" w:hAnsi="Times New Roman" w:cs="Times New Roman"/>
          <w:sz w:val="24"/>
          <w:szCs w:val="24"/>
        </w:rPr>
        <w:t>nd in control; characters like T</w:t>
      </w:r>
      <w:r w:rsidRPr="008269C5" w:rsidR="00353A0F">
        <w:rPr>
          <w:rFonts w:ascii="Times New Roman" w:hAnsi="Times New Roman" w:cs="Times New Roman"/>
          <w:sz w:val="24"/>
          <w:szCs w:val="24"/>
        </w:rPr>
        <w:t>oby and Andrew, on the othe</w:t>
      </w:r>
      <w:r w:rsidRPr="008269C5" w:rsidR="00C954B0">
        <w:rPr>
          <w:rFonts w:ascii="Times New Roman" w:hAnsi="Times New Roman" w:cs="Times New Roman"/>
          <w:sz w:val="24"/>
          <w:szCs w:val="24"/>
        </w:rPr>
        <w:t>r hand, beca</w:t>
      </w:r>
      <w:r w:rsidRPr="008269C5" w:rsidR="00353A0F">
        <w:rPr>
          <w:rFonts w:ascii="Times New Roman" w:hAnsi="Times New Roman" w:cs="Times New Roman"/>
          <w:sz w:val="24"/>
          <w:szCs w:val="24"/>
        </w:rPr>
        <w:t xml:space="preserve">me jealous of Malvolio; something predominantly feminine. </w:t>
      </w:r>
      <w:r w:rsidRPr="008269C5" w:rsidR="000D0D37">
        <w:rPr>
          <w:rFonts w:ascii="Times New Roman" w:hAnsi="Times New Roman" w:cs="Times New Roman"/>
          <w:sz w:val="24"/>
          <w:szCs w:val="24"/>
        </w:rPr>
        <w:t xml:space="preserve"> Therefore, Shakespeare rejects these social constructs, and like many of his plays, goes against the cultural context of this period. 
</w:t>
      </w:r>
    </w:p>
    <w:p w:rsidR="008269C5" w:rsidP="008269C5">
      <w:pPr>
        <w:spacing w:line="480" w:lineRule="auto"/>
        <w:ind w:firstLine="720"/>
        <w:jc w:val="both"/>
        <w:rPr>
          <w:rFonts w:ascii="Times New Roman" w:hAnsi="Times New Roman" w:cs="Times New Roman"/>
          <w:sz w:val="24"/>
          <w:szCs w:val="24"/>
        </w:rPr>
      </w:pPr>
      <w:r w:rsidRPr="008269C5">
        <w:rPr>
          <w:rFonts w:ascii="Times New Roman" w:hAnsi="Times New Roman" w:cs="Times New Roman"/>
          <w:sz w:val="24"/>
          <w:szCs w:val="24"/>
        </w:rPr>
        <w:t xml:space="preserve">The social construction of gender is the perceptions that society generally has on different </w:t>
      </w:r>
      <w:r w:rsidRPr="008269C5" w:rsidR="00EC5F95">
        <w:rPr>
          <w:rFonts w:ascii="Times New Roman" w:hAnsi="Times New Roman" w:cs="Times New Roman"/>
          <w:sz w:val="24"/>
          <w:szCs w:val="24"/>
        </w:rPr>
        <w:t>genders, whether</w:t>
      </w:r>
      <w:r w:rsidRPr="008269C5">
        <w:rPr>
          <w:rFonts w:ascii="Times New Roman" w:hAnsi="Times New Roman" w:cs="Times New Roman"/>
          <w:sz w:val="24"/>
          <w:szCs w:val="24"/>
        </w:rPr>
        <w:t xml:space="preserve"> cultural or in roles. During the renaissance period, men and women were assigned </w:t>
      </w:r>
      <w:r w:rsidRPr="008269C5" w:rsidR="00EC5F95">
        <w:rPr>
          <w:rFonts w:ascii="Times New Roman" w:hAnsi="Times New Roman" w:cs="Times New Roman"/>
          <w:sz w:val="24"/>
          <w:szCs w:val="24"/>
        </w:rPr>
        <w:t>different roles and expectations by society. In particular, women were not favored by this period in terms of roles, identity, and status</w:t>
      </w:r>
      <w:r w:rsidRPr="008269C5" w:rsidR="00175889">
        <w:rPr>
          <w:rFonts w:ascii="Times New Roman" w:hAnsi="Times New Roman" w:cs="Times New Roman"/>
          <w:sz w:val="24"/>
          <w:szCs w:val="24"/>
        </w:rPr>
        <w:t xml:space="preserve"> (Cerasano &amp; Wynne-Davies, 2013)</w:t>
      </w:r>
      <w:r w:rsidRPr="008269C5" w:rsidR="00EC5F95">
        <w:rPr>
          <w:rFonts w:ascii="Times New Roman" w:hAnsi="Times New Roman" w:cs="Times New Roman"/>
          <w:sz w:val="24"/>
          <w:szCs w:val="24"/>
        </w:rPr>
        <w:t xml:space="preserve">. In the entire play, however, we could identify various societal constructs that still exist today. </w:t>
      </w:r>
      <w:r w:rsidRPr="008269C5" w:rsidR="00EC5F95">
        <w:rPr>
          <w:rFonts w:ascii="Times New Roman" w:hAnsi="Times New Roman" w:cs="Times New Roman"/>
          <w:sz w:val="24"/>
          <w:szCs w:val="24"/>
        </w:rPr>
        <w:t xml:space="preserve">Olivia, for instance, was rich and successful but was not independent, and therefore she had to live with her uncle and people who helped her </w:t>
      </w:r>
      <w:r w:rsidRPr="008269C5" w:rsidR="003057AC">
        <w:rPr>
          <w:rFonts w:ascii="Times New Roman" w:hAnsi="Times New Roman" w:cs="Times New Roman"/>
          <w:sz w:val="24"/>
          <w:szCs w:val="24"/>
        </w:rPr>
        <w:t>before she got married. Today, this is still prevalent; women work and find for their families but cannot be fully independent like men; they are seen as not accomplished until they are married. 
</w:t>
      </w:r>
    </w:p>
    <w:p w:rsidR="008269C5" w:rsidP="008269C5">
      <w:pPr>
        <w:spacing w:line="480" w:lineRule="auto"/>
        <w:ind w:firstLine="720"/>
        <w:jc w:val="both"/>
        <w:rPr>
          <w:rFonts w:ascii="Times New Roman" w:hAnsi="Times New Roman" w:cs="Times New Roman"/>
          <w:sz w:val="24"/>
          <w:szCs w:val="24"/>
        </w:rPr>
      </w:pPr>
      <w:r w:rsidRPr="008269C5">
        <w:rPr>
          <w:rFonts w:ascii="Times New Roman" w:hAnsi="Times New Roman" w:cs="Times New Roman"/>
          <w:sz w:val="24"/>
          <w:szCs w:val="24"/>
        </w:rPr>
        <w:t>During this period, women were not supposed to have an opinion over important issues, including ones that involved them. Several of Shakespeare's plays have such women characters. Today, political leadership is still patriarchal; fewer women are in power than men; this is because, in most modern societies, women are not supposed to be heard but only be led.</w:t>
      </w:r>
      <w:r w:rsidRPr="008269C5" w:rsidR="0005431B">
        <w:rPr>
          <w:rFonts w:ascii="Times New Roman" w:hAnsi="Times New Roman" w:cs="Times New Roman"/>
          <w:sz w:val="24"/>
          <w:szCs w:val="24"/>
        </w:rPr>
        <w:t xml:space="preserve"> Men in the renaissance period were considered the head of the family and responsible for everything, including their wives and children</w:t>
      </w:r>
      <w:r w:rsidRPr="008269C5" w:rsidR="00175889">
        <w:rPr>
          <w:rFonts w:ascii="Times New Roman" w:hAnsi="Times New Roman" w:cs="Times New Roman"/>
          <w:sz w:val="24"/>
          <w:szCs w:val="24"/>
        </w:rPr>
        <w:t xml:space="preserve"> (Heller, 2015)</w:t>
      </w:r>
      <w:r w:rsidRPr="008269C5" w:rsidR="0005431B">
        <w:rPr>
          <w:rFonts w:ascii="Times New Roman" w:hAnsi="Times New Roman" w:cs="Times New Roman"/>
          <w:sz w:val="24"/>
          <w:szCs w:val="24"/>
        </w:rPr>
        <w:t>. This has lived till today in the sense of responsibilities and division of roles in households.</w:t>
      </w:r>
    </w:p>
    <w:p w:rsidR="00A2382D" w:rsidRPr="008269C5" w:rsidP="008269C5">
      <w:pPr>
        <w:spacing w:line="480" w:lineRule="auto"/>
        <w:ind w:firstLine="720"/>
        <w:jc w:val="both"/>
        <w:rPr>
          <w:rFonts w:ascii="Times New Roman" w:hAnsi="Times New Roman" w:cs="Times New Roman"/>
          <w:sz w:val="24"/>
          <w:szCs w:val="24"/>
        </w:rPr>
      </w:pPr>
      <w:r w:rsidRPr="008269C5">
        <w:rPr>
          <w:rFonts w:ascii="Times New Roman" w:hAnsi="Times New Roman" w:cs="Times New Roman"/>
          <w:sz w:val="24"/>
          <w:szCs w:val="24"/>
        </w:rPr>
        <w:t xml:space="preserve"> While women’s role is in the kitchen, men are supposed to work for the entire family. Women </w:t>
      </w:r>
      <w:r w:rsidRPr="008269C5">
        <w:rPr>
          <w:rFonts w:ascii="Times New Roman" w:hAnsi="Times New Roman" w:cs="Times New Roman"/>
          <w:sz w:val="24"/>
          <w:szCs w:val="24"/>
        </w:rPr>
        <w:t>today</w:t>
      </w:r>
      <w:r w:rsidRPr="008269C5">
        <w:rPr>
          <w:rFonts w:ascii="Times New Roman" w:hAnsi="Times New Roman" w:cs="Times New Roman"/>
          <w:sz w:val="24"/>
          <w:szCs w:val="24"/>
        </w:rPr>
        <w:t xml:space="preserve"> still find it hard to pursue careers like </w:t>
      </w:r>
      <w:r w:rsidRPr="008269C5">
        <w:rPr>
          <w:rFonts w:ascii="Times New Roman" w:hAnsi="Times New Roman" w:cs="Times New Roman"/>
          <w:sz w:val="24"/>
          <w:szCs w:val="24"/>
        </w:rPr>
        <w:t>engineering</w:t>
      </w:r>
      <w:r w:rsidRPr="008269C5">
        <w:rPr>
          <w:rFonts w:ascii="Times New Roman" w:hAnsi="Times New Roman" w:cs="Times New Roman"/>
          <w:sz w:val="24"/>
          <w:szCs w:val="24"/>
        </w:rPr>
        <w:t xml:space="preserve">, </w:t>
      </w:r>
      <w:r w:rsidRPr="008269C5">
        <w:rPr>
          <w:rFonts w:ascii="Times New Roman" w:hAnsi="Times New Roman" w:cs="Times New Roman"/>
          <w:sz w:val="24"/>
          <w:szCs w:val="24"/>
        </w:rPr>
        <w:t xml:space="preserve">medicine, and law, and even when they pursue them, some people find it hard to employ women in their </w:t>
      </w:r>
      <w:r w:rsidRPr="008269C5" w:rsidR="008269C5">
        <w:rPr>
          <w:rFonts w:ascii="Times New Roman" w:hAnsi="Times New Roman" w:cs="Times New Roman"/>
          <w:sz w:val="24"/>
          <w:szCs w:val="24"/>
        </w:rPr>
        <w:t>organizations. During</w:t>
      </w:r>
      <w:r w:rsidRPr="008269C5">
        <w:rPr>
          <w:rFonts w:ascii="Times New Roman" w:hAnsi="Times New Roman" w:cs="Times New Roman"/>
          <w:sz w:val="24"/>
          <w:szCs w:val="24"/>
        </w:rPr>
        <w:t xml:space="preserve"> the renaissance period, </w:t>
      </w:r>
      <w:r w:rsidRPr="008269C5" w:rsidR="00383306">
        <w:rPr>
          <w:rFonts w:ascii="Times New Roman" w:hAnsi="Times New Roman" w:cs="Times New Roman"/>
          <w:sz w:val="24"/>
          <w:szCs w:val="24"/>
        </w:rPr>
        <w:t>the husbands owned their wives as property, and therefore they were legally owned by their husbands. Today, the trend is deeply engraved in the modern person; it is not unique to find women identifying themselves as belonging to their husbands beyond just the official name taken after marriage. Unconsciously, women still require permission from their husbands to do certain things in life, while it is quite rare for men to need the same.
</w:t>
      </w:r>
    </w:p>
    <w:p w:rsidR="00383306" w:rsidP="008269C5">
      <w:pPr>
        <w:spacing w:line="480" w:lineRule="auto"/>
        <w:jc w:val="both"/>
        <w:rPr>
          <w:rFonts w:ascii="Times New Roman" w:hAnsi="Times New Roman" w:cs="Times New Roman"/>
          <w:sz w:val="24"/>
          <w:szCs w:val="24"/>
        </w:rPr>
      </w:pPr>
    </w:p>
    <w:p w:rsidR="008269C5" w:rsidP="008269C5">
      <w:pPr>
        <w:spacing w:line="480" w:lineRule="auto"/>
        <w:jc w:val="both"/>
        <w:rPr>
          <w:rFonts w:ascii="Times New Roman" w:hAnsi="Times New Roman" w:cs="Times New Roman"/>
          <w:sz w:val="24"/>
          <w:szCs w:val="24"/>
        </w:rPr>
      </w:pPr>
    </w:p>
    <w:p w:rsidR="008269C5" w:rsidRPr="008269C5" w:rsidP="008269C5">
      <w:pPr>
        <w:spacing w:line="480" w:lineRule="auto"/>
        <w:jc w:val="both"/>
        <w:rPr>
          <w:rFonts w:ascii="Times New Roman" w:hAnsi="Times New Roman" w:cs="Times New Roman"/>
          <w:sz w:val="24"/>
          <w:szCs w:val="24"/>
        </w:rPr>
      </w:pPr>
    </w:p>
    <w:p w:rsidR="00383306" w:rsidRPr="008269C5" w:rsidP="008269C5">
      <w:pPr>
        <w:spacing w:line="480" w:lineRule="auto"/>
        <w:jc w:val="center"/>
        <w:rPr>
          <w:rFonts w:ascii="Times New Roman" w:hAnsi="Times New Roman" w:cs="Times New Roman"/>
          <w:b/>
          <w:sz w:val="24"/>
          <w:szCs w:val="24"/>
        </w:rPr>
      </w:pPr>
      <w:r w:rsidRPr="008269C5">
        <w:rPr>
          <w:rFonts w:ascii="Times New Roman" w:hAnsi="Times New Roman" w:cs="Times New Roman"/>
          <w:b/>
          <w:sz w:val="24"/>
          <w:szCs w:val="24"/>
        </w:rPr>
        <w:t>Conclusion</w:t>
      </w:r>
    </w:p>
    <w:p w:rsidR="00383306" w:rsidRPr="008269C5" w:rsidP="003014BD">
      <w:pPr>
        <w:spacing w:line="480" w:lineRule="auto"/>
        <w:ind w:firstLine="720"/>
        <w:jc w:val="both"/>
        <w:rPr>
          <w:rFonts w:ascii="Times New Roman" w:hAnsi="Times New Roman" w:cs="Times New Roman"/>
          <w:sz w:val="24"/>
          <w:szCs w:val="24"/>
        </w:rPr>
      </w:pPr>
      <w:r w:rsidRPr="008269C5">
        <w:rPr>
          <w:rFonts w:ascii="Times New Roman" w:hAnsi="Times New Roman" w:cs="Times New Roman"/>
          <w:sz w:val="24"/>
          <w:szCs w:val="24"/>
        </w:rPr>
        <w:t xml:space="preserve">Shakespeare uses </w:t>
      </w:r>
      <w:r w:rsidRPr="008269C5" w:rsidR="001804D1">
        <w:rPr>
          <w:rFonts w:ascii="Times New Roman" w:hAnsi="Times New Roman" w:cs="Times New Roman"/>
          <w:sz w:val="24"/>
          <w:szCs w:val="24"/>
        </w:rPr>
        <w:t>his play</w:t>
      </w:r>
      <w:r w:rsidRPr="008269C5">
        <w:rPr>
          <w:rFonts w:ascii="Times New Roman" w:hAnsi="Times New Roman" w:cs="Times New Roman"/>
          <w:sz w:val="24"/>
          <w:szCs w:val="24"/>
        </w:rPr>
        <w:t xml:space="preserve"> twelfth night as a classical piece of comedy, which uses confusion and gender-swap into </w:t>
      </w:r>
      <w:r w:rsidRPr="008269C5" w:rsidR="001804D1">
        <w:rPr>
          <w:rFonts w:ascii="Times New Roman" w:hAnsi="Times New Roman" w:cs="Times New Roman"/>
          <w:sz w:val="24"/>
          <w:szCs w:val="24"/>
        </w:rPr>
        <w:t>revealing</w:t>
      </w:r>
      <w:r w:rsidRPr="008269C5">
        <w:rPr>
          <w:rFonts w:ascii="Times New Roman" w:hAnsi="Times New Roman" w:cs="Times New Roman"/>
          <w:sz w:val="24"/>
          <w:szCs w:val="24"/>
        </w:rPr>
        <w:t xml:space="preserve"> the society in the renaissance period</w:t>
      </w:r>
      <w:r w:rsidRPr="008269C5" w:rsidR="00A03D7D">
        <w:rPr>
          <w:rFonts w:ascii="Times New Roman" w:hAnsi="Times New Roman" w:cs="Times New Roman"/>
          <w:sz w:val="24"/>
          <w:szCs w:val="24"/>
        </w:rPr>
        <w:t xml:space="preserve"> and how gender was presented. I believe, like many other plays, he wrote during this </w:t>
      </w:r>
      <w:r w:rsidRPr="008269C5" w:rsidR="001804D1">
        <w:rPr>
          <w:rFonts w:ascii="Times New Roman" w:hAnsi="Times New Roman" w:cs="Times New Roman"/>
          <w:sz w:val="24"/>
          <w:szCs w:val="24"/>
        </w:rPr>
        <w:t>time,</w:t>
      </w:r>
      <w:r w:rsidRPr="008269C5" w:rsidR="00A03D7D">
        <w:rPr>
          <w:rFonts w:ascii="Times New Roman" w:hAnsi="Times New Roman" w:cs="Times New Roman"/>
          <w:sz w:val="24"/>
          <w:szCs w:val="24"/>
        </w:rPr>
        <w:t xml:space="preserve"> "twelfth night" </w:t>
      </w:r>
      <w:r w:rsidRPr="008269C5" w:rsidR="00A03D7D">
        <w:rPr>
          <w:rFonts w:ascii="Times New Roman" w:hAnsi="Times New Roman" w:cs="Times New Roman"/>
          <w:sz w:val="24"/>
          <w:szCs w:val="24"/>
        </w:rPr>
        <w:t>is</w:t>
      </w:r>
      <w:r w:rsidRPr="008269C5" w:rsidR="00A03D7D">
        <w:rPr>
          <w:rFonts w:ascii="Times New Roman" w:hAnsi="Times New Roman" w:cs="Times New Roman"/>
          <w:sz w:val="24"/>
          <w:szCs w:val="24"/>
        </w:rPr>
        <w:t xml:space="preserve"> a deconstruction of the societal construction of gender and their roles. In one of his plays, "</w:t>
      </w:r>
      <w:r w:rsidRPr="008269C5" w:rsidR="00A03D7D">
        <w:rPr>
          <w:rFonts w:ascii="Times New Roman" w:hAnsi="Times New Roman" w:cs="Times New Roman"/>
          <w:i/>
          <w:sz w:val="24"/>
          <w:szCs w:val="24"/>
        </w:rPr>
        <w:t>As you like it</w:t>
      </w:r>
      <w:r w:rsidRPr="008269C5" w:rsidR="00A03D7D">
        <w:rPr>
          <w:rFonts w:ascii="Times New Roman" w:hAnsi="Times New Roman" w:cs="Times New Roman"/>
          <w:sz w:val="24"/>
          <w:szCs w:val="24"/>
        </w:rPr>
        <w:t xml:space="preserve">," Shakespeare asserts through Rosalind the extent to which women are and can achieve their desires by </w:t>
      </w:r>
      <w:r w:rsidRPr="008269C5" w:rsidR="001804D1">
        <w:rPr>
          <w:rFonts w:ascii="Times New Roman" w:hAnsi="Times New Roman" w:cs="Times New Roman"/>
          <w:sz w:val="24"/>
          <w:szCs w:val="24"/>
        </w:rPr>
        <w:t>knowing what they want. A closer similarity is observed through Viola when she disguises herself to fulfill her desire to work and yet feel good about being closer to the one she loves.
</w:t>
      </w:r>
    </w:p>
    <w:p w:rsidR="00A2382D" w:rsidRPr="008269C5" w:rsidP="008269C5">
      <w:pPr>
        <w:spacing w:line="480" w:lineRule="auto"/>
        <w:jc w:val="both"/>
        <w:rPr>
          <w:rFonts w:ascii="Times New Roman" w:hAnsi="Times New Roman" w:cs="Times New Roman"/>
          <w:sz w:val="24"/>
          <w:szCs w:val="24"/>
        </w:rPr>
      </w:pPr>
    </w:p>
    <w:p w:rsidR="00353A0F" w:rsidRPr="008269C5" w:rsidP="008269C5">
      <w:pPr>
        <w:spacing w:line="480" w:lineRule="auto"/>
        <w:jc w:val="both"/>
        <w:rPr>
          <w:rFonts w:ascii="Times New Roman" w:hAnsi="Times New Roman" w:cs="Times New Roman"/>
          <w:sz w:val="24"/>
          <w:szCs w:val="24"/>
        </w:rPr>
      </w:pPr>
    </w:p>
    <w:p w:rsidR="00A35AAB" w:rsidRPr="008269C5" w:rsidP="008269C5">
      <w:pPr>
        <w:spacing w:line="480" w:lineRule="auto"/>
        <w:jc w:val="both"/>
        <w:rPr>
          <w:rFonts w:ascii="Times New Roman" w:hAnsi="Times New Roman" w:cs="Times New Roman"/>
          <w:sz w:val="24"/>
          <w:szCs w:val="24"/>
        </w:rPr>
      </w:pPr>
    </w:p>
    <w:p w:rsidR="001804D1" w:rsidRPr="008269C5" w:rsidP="008269C5">
      <w:pPr>
        <w:spacing w:line="480" w:lineRule="auto"/>
        <w:jc w:val="both"/>
        <w:rPr>
          <w:rFonts w:ascii="Times New Roman" w:hAnsi="Times New Roman" w:cs="Times New Roman"/>
          <w:sz w:val="24"/>
          <w:szCs w:val="24"/>
        </w:rPr>
      </w:pPr>
    </w:p>
    <w:p w:rsidR="001804D1" w:rsidRPr="008269C5" w:rsidP="008269C5">
      <w:pPr>
        <w:spacing w:line="480" w:lineRule="auto"/>
        <w:jc w:val="both"/>
        <w:rPr>
          <w:rFonts w:ascii="Times New Roman" w:hAnsi="Times New Roman" w:cs="Times New Roman"/>
          <w:sz w:val="24"/>
          <w:szCs w:val="24"/>
        </w:rPr>
      </w:pPr>
    </w:p>
    <w:p w:rsidR="001804D1" w:rsidP="008269C5">
      <w:pPr>
        <w:spacing w:line="480" w:lineRule="auto"/>
        <w:jc w:val="both"/>
        <w:rPr>
          <w:rFonts w:ascii="Times New Roman" w:hAnsi="Times New Roman" w:cs="Times New Roman"/>
          <w:sz w:val="24"/>
          <w:szCs w:val="24"/>
        </w:rPr>
      </w:pPr>
    </w:p>
    <w:p w:rsidR="008269C5" w:rsidP="008269C5">
      <w:pPr>
        <w:spacing w:line="480" w:lineRule="auto"/>
        <w:jc w:val="both"/>
        <w:rPr>
          <w:rFonts w:ascii="Times New Roman" w:hAnsi="Times New Roman" w:cs="Times New Roman"/>
          <w:sz w:val="24"/>
          <w:szCs w:val="24"/>
        </w:rPr>
      </w:pPr>
    </w:p>
    <w:p w:rsidR="008269C5" w:rsidP="008269C5">
      <w:pPr>
        <w:spacing w:line="480" w:lineRule="auto"/>
        <w:jc w:val="both"/>
        <w:rPr>
          <w:rFonts w:ascii="Times New Roman" w:hAnsi="Times New Roman" w:cs="Times New Roman"/>
          <w:sz w:val="24"/>
          <w:szCs w:val="24"/>
        </w:rPr>
      </w:pPr>
    </w:p>
    <w:p w:rsidR="008269C5" w:rsidP="008269C5">
      <w:pPr>
        <w:spacing w:line="480" w:lineRule="auto"/>
        <w:jc w:val="both"/>
        <w:rPr>
          <w:rFonts w:ascii="Times New Roman" w:hAnsi="Times New Roman" w:cs="Times New Roman"/>
          <w:sz w:val="24"/>
          <w:szCs w:val="24"/>
        </w:rPr>
      </w:pPr>
    </w:p>
    <w:p w:rsidR="008269C5" w:rsidRPr="008269C5" w:rsidP="008269C5">
      <w:pPr>
        <w:spacing w:line="480" w:lineRule="auto"/>
        <w:jc w:val="both"/>
        <w:rPr>
          <w:rFonts w:ascii="Times New Roman" w:hAnsi="Times New Roman" w:cs="Times New Roman"/>
          <w:sz w:val="24"/>
          <w:szCs w:val="24"/>
        </w:rPr>
      </w:pPr>
    </w:p>
    <w:p w:rsidR="001804D1" w:rsidRPr="008269C5" w:rsidP="008269C5">
      <w:pPr>
        <w:spacing w:line="480" w:lineRule="auto"/>
        <w:jc w:val="center"/>
        <w:rPr>
          <w:rFonts w:ascii="Times New Roman" w:hAnsi="Times New Roman" w:cs="Times New Roman"/>
          <w:b/>
          <w:sz w:val="24"/>
          <w:szCs w:val="24"/>
        </w:rPr>
      </w:pPr>
      <w:r w:rsidRPr="008269C5">
        <w:rPr>
          <w:rFonts w:ascii="Times New Roman" w:hAnsi="Times New Roman" w:cs="Times New Roman"/>
          <w:b/>
          <w:sz w:val="24"/>
          <w:szCs w:val="24"/>
        </w:rPr>
        <w:t>References</w:t>
      </w:r>
    </w:p>
    <w:p w:rsidR="008269C5" w:rsidRPr="008269C5" w:rsidP="008269C5">
      <w:pPr>
        <w:spacing w:line="480" w:lineRule="auto"/>
        <w:ind w:left="720" w:hanging="720"/>
        <w:jc w:val="both"/>
        <w:rPr>
          <w:rFonts w:ascii="Times New Roman" w:hAnsi="Times New Roman" w:cs="Times New Roman"/>
          <w:sz w:val="24"/>
          <w:szCs w:val="24"/>
        </w:rPr>
      </w:pPr>
      <w:r w:rsidRPr="008269C5">
        <w:rPr>
          <w:rFonts w:ascii="Times New Roman" w:hAnsi="Times New Roman" w:cs="Times New Roman"/>
          <w:sz w:val="24"/>
          <w:szCs w:val="24"/>
        </w:rPr>
        <w:t xml:space="preserve">Borrow, J. (2014). Shakespeare, Sexuality, and Gender. </w:t>
      </w:r>
      <w:r w:rsidRPr="008269C5" w:rsidR="00A56751">
        <w:rPr>
          <w:rFonts w:ascii="Times New Roman" w:hAnsi="Times New Roman" w:cs="Times New Roman"/>
          <w:sz w:val="24"/>
          <w:szCs w:val="24"/>
        </w:rPr>
        <w:t>Justin borrows</w:t>
      </w:r>
      <w:r w:rsidRPr="008269C5">
        <w:rPr>
          <w:rFonts w:ascii="Times New Roman" w:hAnsi="Times New Roman" w:cs="Times New Roman"/>
          <w:sz w:val="24"/>
          <w:szCs w:val="24"/>
        </w:rPr>
        <w:t xml:space="preserve">. </w:t>
      </w:r>
      <w:r w:rsidRPr="008269C5" w:rsidR="00A56751">
        <w:rPr>
          <w:rFonts w:ascii="Times New Roman" w:hAnsi="Times New Roman" w:cs="Times New Roman"/>
          <w:sz w:val="24"/>
          <w:szCs w:val="24"/>
        </w:rPr>
        <w:t>Word press</w:t>
      </w:r>
      <w:r w:rsidRPr="008269C5">
        <w:rPr>
          <w:rFonts w:ascii="Times New Roman" w:hAnsi="Times New Roman" w:cs="Times New Roman"/>
          <w:sz w:val="24"/>
          <w:szCs w:val="24"/>
        </w:rPr>
        <w:t xml:space="preserve">. </w:t>
      </w:r>
      <w:r w:rsidRPr="008269C5">
        <w:rPr>
          <w:rFonts w:ascii="Times New Roman" w:hAnsi="Times New Roman" w:cs="Times New Roman"/>
          <w:sz w:val="24"/>
          <w:szCs w:val="24"/>
        </w:rPr>
        <w:t>Com</w:t>
      </w:r>
      <w:r w:rsidRPr="008269C5">
        <w:rPr>
          <w:rFonts w:ascii="Times New Roman" w:hAnsi="Times New Roman" w:cs="Times New Roman"/>
          <w:sz w:val="24"/>
          <w:szCs w:val="24"/>
        </w:rPr>
        <w:t>, 21.</w:t>
      </w:r>
    </w:p>
    <w:p w:rsidR="008269C5" w:rsidRPr="008269C5" w:rsidP="008269C5">
      <w:pPr>
        <w:spacing w:line="480" w:lineRule="auto"/>
        <w:ind w:left="720" w:hanging="720"/>
        <w:jc w:val="both"/>
        <w:rPr>
          <w:rFonts w:ascii="Times New Roman" w:hAnsi="Times New Roman" w:cs="Times New Roman"/>
          <w:sz w:val="24"/>
          <w:szCs w:val="24"/>
        </w:rPr>
      </w:pPr>
      <w:r w:rsidRPr="008269C5">
        <w:rPr>
          <w:rFonts w:ascii="Times New Roman" w:hAnsi="Times New Roman" w:cs="Times New Roman"/>
          <w:sz w:val="24"/>
          <w:szCs w:val="24"/>
        </w:rPr>
        <w:t>Cerasano, S. P., &amp; Wynne-Davies, M. (Eds.). (2013). Renaissance drama by women: texts and documents. Ro</w:t>
      </w:r>
      <w:bookmarkStart w:id="0" w:name="_GoBack"/>
      <w:bookmarkEnd w:id="0"/>
      <w:r w:rsidRPr="008269C5">
        <w:rPr>
          <w:rFonts w:ascii="Times New Roman" w:hAnsi="Times New Roman" w:cs="Times New Roman"/>
          <w:sz w:val="24"/>
          <w:szCs w:val="24"/>
        </w:rPr>
        <w:t>utledge.</w:t>
      </w:r>
    </w:p>
    <w:p w:rsidR="008269C5" w:rsidRPr="008269C5" w:rsidP="008269C5">
      <w:pPr>
        <w:spacing w:line="480" w:lineRule="auto"/>
        <w:ind w:left="720" w:hanging="720"/>
        <w:jc w:val="both"/>
        <w:rPr>
          <w:rFonts w:ascii="Times New Roman" w:hAnsi="Times New Roman" w:cs="Times New Roman"/>
          <w:sz w:val="24"/>
          <w:szCs w:val="24"/>
        </w:rPr>
      </w:pPr>
      <w:r w:rsidRPr="008269C5">
        <w:rPr>
          <w:rFonts w:ascii="Times New Roman" w:hAnsi="Times New Roman" w:cs="Times New Roman"/>
          <w:sz w:val="24"/>
          <w:szCs w:val="24"/>
        </w:rPr>
        <w:t>Heller, A. (2015). Renaissance man. Routledge.</w:t>
      </w:r>
    </w:p>
    <w:p w:rsidR="008269C5" w:rsidRPr="008269C5" w:rsidP="008269C5">
      <w:pPr>
        <w:spacing w:line="480" w:lineRule="auto"/>
        <w:ind w:left="720" w:hanging="720"/>
        <w:jc w:val="both"/>
        <w:rPr>
          <w:rFonts w:ascii="Times New Roman" w:hAnsi="Times New Roman" w:cs="Times New Roman"/>
          <w:sz w:val="24"/>
          <w:szCs w:val="24"/>
        </w:rPr>
      </w:pPr>
      <w:r w:rsidRPr="008269C5">
        <w:rPr>
          <w:rFonts w:ascii="Times New Roman" w:hAnsi="Times New Roman" w:cs="Times New Roman"/>
          <w:sz w:val="24"/>
          <w:szCs w:val="24"/>
        </w:rPr>
        <w:t xml:space="preserve">Justin Borrow (2014). Shakespeare, Sexuality, and Gender. Retrieved from: </w:t>
      </w:r>
      <w:hyperlink r:id="rId4" w:history="1">
        <w:r w:rsidRPr="008269C5">
          <w:rPr>
            <w:rStyle w:val="Hyperlink"/>
            <w:rFonts w:ascii="Times New Roman" w:hAnsi="Times New Roman" w:cs="Times New Roman"/>
            <w:sz w:val="24"/>
            <w:szCs w:val="24"/>
          </w:rPr>
          <w:t>https://justinborrow.wordpress.com/2014/07/21/shakespeare-sexuality-and-gender/</w:t>
        </w:r>
      </w:hyperlink>
    </w:p>
    <w:p w:rsidR="008269C5" w:rsidRPr="008269C5" w:rsidP="008269C5">
      <w:pPr>
        <w:spacing w:line="480" w:lineRule="auto"/>
        <w:ind w:left="720" w:hanging="720"/>
        <w:jc w:val="both"/>
        <w:rPr>
          <w:rFonts w:ascii="Times New Roman" w:hAnsi="Times New Roman" w:cs="Times New Roman"/>
          <w:sz w:val="24"/>
          <w:szCs w:val="24"/>
        </w:rPr>
      </w:pPr>
      <w:r w:rsidRPr="008269C5">
        <w:rPr>
          <w:rFonts w:ascii="Times New Roman" w:hAnsi="Times New Roman" w:cs="Times New Roman"/>
          <w:sz w:val="24"/>
          <w:szCs w:val="24"/>
        </w:rPr>
        <w:t>Mullaney, S. (2015). The Reformation of Emotions in the Age of Shakespeare. University of Chicago Press.</w:t>
      </w:r>
    </w:p>
    <w:p w:rsidR="008269C5" w:rsidRPr="008269C5" w:rsidP="008269C5">
      <w:pPr>
        <w:spacing w:line="480" w:lineRule="auto"/>
        <w:ind w:left="720" w:hanging="720"/>
        <w:jc w:val="both"/>
        <w:rPr>
          <w:rFonts w:ascii="Times New Roman" w:hAnsi="Times New Roman" w:cs="Times New Roman"/>
          <w:sz w:val="24"/>
          <w:szCs w:val="24"/>
        </w:rPr>
      </w:pPr>
      <w:r w:rsidRPr="008269C5">
        <w:rPr>
          <w:rFonts w:ascii="Times New Roman" w:hAnsi="Times New Roman" w:cs="Times New Roman"/>
          <w:sz w:val="24"/>
          <w:szCs w:val="24"/>
        </w:rPr>
        <w:t>Shakespeare, W. (2001). Twelfth Night: Or, What You Will (Vol. 13). Classic Books Company.</w:t>
      </w:r>
    </w:p>
    <w:p w:rsidR="00E55D80" w:rsidRPr="008269C5" w:rsidP="008269C5">
      <w:pPr>
        <w:spacing w:line="480" w:lineRule="auto"/>
        <w:jc w:val="both"/>
        <w:rPr>
          <w:rFonts w:ascii="Times New Roman" w:hAnsi="Times New Roman" w:cs="Times New Roman"/>
          <w:sz w:val="24"/>
          <w:szCs w:val="24"/>
        </w:rPr>
      </w:pPr>
    </w:p>
    <w:p w:rsidR="001804D1" w:rsidRPr="008269C5" w:rsidP="008269C5">
      <w:pPr>
        <w:spacing w:line="480" w:lineRule="auto"/>
        <w:jc w:val="both"/>
        <w:rPr>
          <w:rFonts w:ascii="Times New Roman" w:hAnsi="Times New Roman" w:cs="Times New Roman"/>
          <w:sz w:val="24"/>
          <w:szCs w:val="24"/>
        </w:rPr>
      </w:pPr>
    </w:p>
    <w:sectPr>
      <w:headerReference w:type="default" r:id="rId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957177297"/>
      <w:docPartObj>
        <w:docPartGallery w:val="Page Numbers (Top of Page)"/>
        <w:docPartUnique/>
      </w:docPartObj>
    </w:sdtPr>
    <w:sdtEndPr>
      <w:rPr>
        <w:noProof/>
      </w:rPr>
    </w:sdtEndPr>
    <w:sdtContent>
      <w:p w:rsidR="003014BD">
        <w:pPr>
          <w:pStyle w:val="Header"/>
          <w:jc w:val="right"/>
        </w:pPr>
        <w:r>
          <w:fldChar w:fldCharType="begin"/>
        </w:r>
        <w:r>
          <w:instrText xml:space="preserve"> PAGE   \* MERGEFORMAT </w:instrText>
        </w:r>
        <w:r>
          <w:fldChar w:fldCharType="separate"/>
        </w:r>
        <w:r w:rsidR="00A56751">
          <w:rPr>
            <w:noProof/>
          </w:rPr>
          <w:t>5</w:t>
        </w:r>
        <w:r>
          <w:rPr>
            <w:noProof/>
          </w:rPr>
          <w:fldChar w:fldCharType="end"/>
        </w:r>
      </w:p>
    </w:sdtContent>
  </w:sdt>
  <w:p w:rsidR="003014BD">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40DD4"/>
    <w:rsid w:val="0005431B"/>
    <w:rsid w:val="000D0D37"/>
    <w:rsid w:val="00124E40"/>
    <w:rsid w:val="00140DD4"/>
    <w:rsid w:val="00175889"/>
    <w:rsid w:val="001804D1"/>
    <w:rsid w:val="003014BD"/>
    <w:rsid w:val="003057AC"/>
    <w:rsid w:val="00353A0F"/>
    <w:rsid w:val="00383306"/>
    <w:rsid w:val="003B01E6"/>
    <w:rsid w:val="003F4984"/>
    <w:rsid w:val="006B230E"/>
    <w:rsid w:val="007B40A9"/>
    <w:rsid w:val="007E0749"/>
    <w:rsid w:val="008269C5"/>
    <w:rsid w:val="00877D81"/>
    <w:rsid w:val="00881629"/>
    <w:rsid w:val="008B5C1F"/>
    <w:rsid w:val="00947FC8"/>
    <w:rsid w:val="00955CAA"/>
    <w:rsid w:val="00A02C33"/>
    <w:rsid w:val="00A03D7D"/>
    <w:rsid w:val="00A2382D"/>
    <w:rsid w:val="00A35AAB"/>
    <w:rsid w:val="00A56751"/>
    <w:rsid w:val="00B12BEA"/>
    <w:rsid w:val="00C15F69"/>
    <w:rsid w:val="00C954B0"/>
    <w:rsid w:val="00CA793E"/>
    <w:rsid w:val="00DF7B23"/>
    <w:rsid w:val="00E23802"/>
    <w:rsid w:val="00E47A9D"/>
    <w:rsid w:val="00E55D80"/>
    <w:rsid w:val="00E75889"/>
    <w:rsid w:val="00EC5F95"/>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E55D80"/>
    <w:rPr>
      <w:color w:val="0000FF" w:themeColor="hyperlink"/>
      <w:u w:val="single"/>
    </w:rPr>
  </w:style>
  <w:style w:type="paragraph" w:styleId="Header">
    <w:name w:val="header"/>
    <w:basedOn w:val="Normal"/>
    <w:link w:val="HeaderChar"/>
    <w:uiPriority w:val="99"/>
    <w:unhideWhenUsed/>
    <w:rsid w:val="003014BD"/>
    <w:pPr>
      <w:tabs>
        <w:tab w:val="center" w:pos="4680"/>
        <w:tab w:val="right" w:pos="9360"/>
      </w:tabs>
      <w:spacing w:after="0" w:line="240" w:lineRule="auto"/>
    </w:pPr>
  </w:style>
  <w:style w:type="character" w:customStyle="1" w:styleId="HeaderChar">
    <w:name w:val="Header Char"/>
    <w:basedOn w:val="DefaultParagraphFont"/>
    <w:link w:val="Header"/>
    <w:uiPriority w:val="99"/>
    <w:rsid w:val="003014BD"/>
  </w:style>
  <w:style w:type="paragraph" w:styleId="Footer">
    <w:name w:val="footer"/>
    <w:basedOn w:val="Normal"/>
    <w:link w:val="FooterChar"/>
    <w:uiPriority w:val="99"/>
    <w:unhideWhenUsed/>
    <w:rsid w:val="003014BD"/>
    <w:pPr>
      <w:tabs>
        <w:tab w:val="center" w:pos="4680"/>
        <w:tab w:val="right" w:pos="9360"/>
      </w:tabs>
      <w:spacing w:after="0" w:line="240" w:lineRule="auto"/>
    </w:pPr>
  </w:style>
  <w:style w:type="character" w:customStyle="1" w:styleId="FooterChar">
    <w:name w:val="Footer Char"/>
    <w:basedOn w:val="DefaultParagraphFont"/>
    <w:link w:val="Footer"/>
    <w:uiPriority w:val="99"/>
    <w:rsid w:val="003014B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https://justinborrow.wordpress.com/2014/07/21/shakespeare-sexuality-and-gender/" TargetMode="External" /><Relationship Id="rId5" Type="http://schemas.openxmlformats.org/officeDocument/2006/relationships/header" Target="header1.xml" /><Relationship Id="rId6" Type="http://schemas.openxmlformats.org/officeDocument/2006/relationships/theme" Target="theme/theme1.xml" /><Relationship Id="rId7"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188</TotalTime>
  <Pages>6</Pages>
  <Words>1055</Words>
  <Characters>6020</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7061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dell</dc:creator>
  <cp:lastModifiedBy>dell</cp:lastModifiedBy>
  <cp:revision>5</cp:revision>
  <dcterms:created xsi:type="dcterms:W3CDTF">2020-12-03T10:58:00Z</dcterms:created>
  <dcterms:modified xsi:type="dcterms:W3CDTF">2020-12-03T14:06:00Z</dcterms:modified>
</cp:coreProperties>
</file>